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1674"/>
        <w:gridCol w:w="2190"/>
        <w:gridCol w:w="5915"/>
      </w:tblGrid>
      <w:tr w:rsidR="00024BDC" w14:paraId="0C15DCDA" w14:textId="77777777">
        <w:trPr>
          <w:trHeight w:val="696"/>
        </w:trPr>
        <w:tc>
          <w:tcPr>
            <w:tcW w:w="693" w:type="dxa"/>
            <w:tcBorders>
              <w:top w:val="single" w:sz="4" w:space="0" w:color="auto"/>
            </w:tcBorders>
            <w:hideMark/>
          </w:tcPr>
          <w:p w14:paraId="66F1C954" w14:textId="77777777" w:rsidR="00024BDC" w:rsidRDefault="00674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64C5925A" w14:textId="77777777" w:rsidR="00024BDC" w:rsidRDefault="00024B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9" w:type="dxa"/>
            <w:tcBorders>
              <w:top w:val="single" w:sz="4" w:space="0" w:color="auto"/>
            </w:tcBorders>
            <w:hideMark/>
          </w:tcPr>
          <w:p w14:paraId="0A8C63AF" w14:textId="77777777" w:rsidR="00024BDC" w:rsidRDefault="00674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товара, товарный знак</w:t>
            </w:r>
          </w:p>
        </w:tc>
        <w:tc>
          <w:tcPr>
            <w:tcW w:w="6114" w:type="dxa"/>
            <w:tcBorders>
              <w:top w:val="single" w:sz="4" w:space="0" w:color="auto"/>
            </w:tcBorders>
            <w:hideMark/>
          </w:tcPr>
          <w:p w14:paraId="46D8F402" w14:textId="77777777" w:rsidR="00024BDC" w:rsidRDefault="00674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Характеристики товара*</w:t>
            </w:r>
          </w:p>
        </w:tc>
      </w:tr>
      <w:tr w:rsidR="00024BDC" w14:paraId="1943B55C" w14:textId="77777777">
        <w:trPr>
          <w:trHeight w:val="78"/>
        </w:trPr>
        <w:tc>
          <w:tcPr>
            <w:tcW w:w="693" w:type="dxa"/>
            <w:hideMark/>
          </w:tcPr>
          <w:p w14:paraId="3DC64ECB" w14:textId="77777777" w:rsidR="00024BDC" w:rsidRDefault="00674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4" w:type="dxa"/>
          </w:tcPr>
          <w:p w14:paraId="7BC9930A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КТРУ № </w:t>
            </w:r>
            <w:r>
              <w:rPr>
                <w:rFonts w:ascii="Times New Roman" w:eastAsia="Calibri" w:hAnsi="Times New Roman" w:cs="Times New Roman"/>
                <w:color w:val="000000"/>
                <w:highlight w:val="green"/>
              </w:rPr>
              <w:t>32.50.23.000-00003954</w:t>
            </w:r>
          </w:p>
        </w:tc>
        <w:tc>
          <w:tcPr>
            <w:tcW w:w="2259" w:type="dxa"/>
          </w:tcPr>
          <w:p w14:paraId="7F1AE9E7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Ножка эндопротеза бедренной кости непокрытая, однокомпонентная, </w:t>
            </w:r>
          </w:p>
          <w:p w14:paraId="468C4C1D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STM </w:t>
            </w:r>
          </w:p>
          <w:p w14:paraId="0F50BE7E" w14:textId="77777777" w:rsidR="00024BDC" w:rsidRDefault="00674FC1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Производитель:</w:t>
            </w:r>
          </w:p>
          <w:p w14:paraId="27A8A5F7" w14:textId="05F73898" w:rsidR="00024BDC" w:rsidRDefault="00674FC1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ООО «НПК «СИНТЕЛ», Россия.</w:t>
            </w:r>
          </w:p>
          <w:p w14:paraId="3413056F" w14:textId="21329C5C" w:rsidR="00674FC1" w:rsidRDefault="00674FC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Страна производства: Германия</w:t>
            </w:r>
          </w:p>
          <w:p w14:paraId="0BF3C56F" w14:textId="77777777" w:rsidR="00024BDC" w:rsidRDefault="00024BDC">
            <w:pPr>
              <w:pStyle w:val="a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21E9D87E" w14:textId="77777777" w:rsidR="00024BDC" w:rsidRDefault="00024BDC">
            <w:pPr>
              <w:pStyle w:val="a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</w:tcPr>
          <w:p w14:paraId="232310D9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Бедренный компонент цементной фиксации (ножка) предназначен для замены шейки проксимального отдела бедренной кости при проведении тотальной артропластики тазобедренного сустава. Это изделие, сделанное из металла и не покрытое материалом, предназначенным для улучшения его фиксации и стабильности за счет прорастания кости. Имплантация бедренного компонента цементной фиксации осуществляется с использованием костного цемента.</w:t>
            </w:r>
          </w:p>
          <w:p w14:paraId="134A1BB8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Материал: кобальт-хром-молибденовый сплав.</w:t>
            </w:r>
          </w:p>
          <w:p w14:paraId="1D160EE1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Конус: 12/14</w:t>
            </w:r>
          </w:p>
          <w:p w14:paraId="72458795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Тип фиксации: костный цемент</w:t>
            </w:r>
          </w:p>
          <w:p w14:paraId="706F41A8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Длина, мм: в диапазоне: от 137 до 157,5</w:t>
            </w:r>
          </w:p>
          <w:p w14:paraId="7736C4D6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Количество типоразмеров, шт.: не менее 9</w:t>
            </w:r>
          </w:p>
          <w:p w14:paraId="0B2A3ADC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Вариант исполнения: стандартный</w:t>
            </w:r>
          </w:p>
          <w:p w14:paraId="6E20B9CC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Офсет, мм: в диапазоне от 34 до 39,2</w:t>
            </w:r>
          </w:p>
          <w:p w14:paraId="7884C9EE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Шеечно-диафизарный угол, градус: 135</w:t>
            </w:r>
          </w:p>
        </w:tc>
      </w:tr>
      <w:tr w:rsidR="00024BDC" w14:paraId="0CDB24FF" w14:textId="77777777">
        <w:trPr>
          <w:trHeight w:val="78"/>
        </w:trPr>
        <w:tc>
          <w:tcPr>
            <w:tcW w:w="693" w:type="dxa"/>
          </w:tcPr>
          <w:p w14:paraId="559154AD" w14:textId="77777777" w:rsidR="00024BDC" w:rsidRDefault="00674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4" w:type="dxa"/>
          </w:tcPr>
          <w:p w14:paraId="436A4AE9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КТРУ № </w:t>
            </w:r>
            <w:r>
              <w:rPr>
                <w:rFonts w:ascii="Times New Roman" w:eastAsia="Calibri" w:hAnsi="Times New Roman" w:cs="Times New Roman"/>
                <w:color w:val="000000"/>
                <w:highlight w:val="green"/>
              </w:rPr>
              <w:t>32.50.23.000-00001970</w:t>
            </w:r>
          </w:p>
        </w:tc>
        <w:tc>
          <w:tcPr>
            <w:tcW w:w="2259" w:type="dxa"/>
          </w:tcPr>
          <w:p w14:paraId="5FC8B338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Компонент эндопротеза тазобедренного сустава ацетабулярный полиэтиленовый,</w:t>
            </w:r>
          </w:p>
          <w:p w14:paraId="31905EBC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STM, Snap-Fit,</w:t>
            </w:r>
          </w:p>
          <w:p w14:paraId="0A8F21A6" w14:textId="77777777" w:rsidR="00024BDC" w:rsidRDefault="00674FC1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Производитель:</w:t>
            </w:r>
          </w:p>
          <w:p w14:paraId="300A9E7E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ООО «НПК «СИНТЕЛ», Россия</w:t>
            </w: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  <w:p w14:paraId="02A44450" w14:textId="77777777" w:rsidR="00674FC1" w:rsidRDefault="00674FC1" w:rsidP="00674FC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Страна производства: Германия</w:t>
            </w:r>
          </w:p>
          <w:p w14:paraId="40DD3E1A" w14:textId="77777777" w:rsidR="00674FC1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226F22AA" w14:textId="77777777" w:rsidR="00024BDC" w:rsidRDefault="00024BDC">
            <w:pPr>
              <w:pStyle w:val="a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</w:tcPr>
          <w:p w14:paraId="1C9193E6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Вертлужный компонент цементной фиксации - это изделие, предназначенное для замены и восстановления вертлужной впадины. Компонент представляет собой цельную конструкцию, полностью выполненную из полиэтилена.</w:t>
            </w:r>
          </w:p>
          <w:p w14:paraId="17E3A49E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Материал -высокомолекулярный полиэтилен</w:t>
            </w:r>
          </w:p>
          <w:p w14:paraId="132EEE82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Вариант исполнения: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антилюксационным эффектом    </w:t>
            </w:r>
          </w:p>
          <w:p w14:paraId="0A80B20B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Тип фиксации: костный цемент</w:t>
            </w:r>
          </w:p>
          <w:p w14:paraId="063B080C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типоразмеров, шт.: не менее 9</w:t>
            </w:r>
          </w:p>
          <w:p w14:paraId="21B062BE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Внешний диаметр: в диапазоне от 44мм до 60мм (в зависимости от диаметра головки)*</w:t>
            </w:r>
          </w:p>
          <w:p w14:paraId="06C8D736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Диаметр под головку, мм: 32 </w:t>
            </w:r>
          </w:p>
          <w:p w14:paraId="61F4F155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Упаковка: стерильная, индивидуальная</w:t>
            </w:r>
          </w:p>
        </w:tc>
      </w:tr>
      <w:tr w:rsidR="00024BDC" w14:paraId="708B875B" w14:textId="77777777">
        <w:trPr>
          <w:trHeight w:val="78"/>
        </w:trPr>
        <w:tc>
          <w:tcPr>
            <w:tcW w:w="693" w:type="dxa"/>
          </w:tcPr>
          <w:p w14:paraId="4E26F951" w14:textId="77777777" w:rsidR="00024BDC" w:rsidRDefault="00674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4" w:type="dxa"/>
          </w:tcPr>
          <w:p w14:paraId="4837787C" w14:textId="77777777" w:rsidR="00024BDC" w:rsidRDefault="00674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  <w:t xml:space="preserve">КТРУ </w:t>
            </w:r>
          </w:p>
          <w:p w14:paraId="131601A5" w14:textId="77777777" w:rsidR="00024BDC" w:rsidRDefault="00674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highlight w:val="green"/>
                <w:lang w:eastAsia="ru-RU"/>
              </w:rPr>
              <w:t>32.50.22.190-00005009</w:t>
            </w:r>
          </w:p>
          <w:p w14:paraId="4E49CD30" w14:textId="77777777" w:rsidR="00024BDC" w:rsidRDefault="00024BDC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</w:p>
          <w:p w14:paraId="005197C3" w14:textId="77777777" w:rsidR="00024BDC" w:rsidRDefault="00024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18"/>
                <w:szCs w:val="18"/>
                <w:lang w:eastAsia="ru-RU"/>
              </w:rPr>
            </w:pPr>
          </w:p>
        </w:tc>
        <w:tc>
          <w:tcPr>
            <w:tcW w:w="2259" w:type="dxa"/>
          </w:tcPr>
          <w:p w14:paraId="5537C7D7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Эндопротез головки бедренной кости металлический, </w:t>
            </w:r>
          </w:p>
          <w:p w14:paraId="57FA5F31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CoCrMo </w:t>
            </w:r>
          </w:p>
          <w:p w14:paraId="3B22CC18" w14:textId="77777777" w:rsidR="00024BDC" w:rsidRDefault="00674FC1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Производитель:</w:t>
            </w:r>
          </w:p>
          <w:p w14:paraId="40FC80C5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ООО «НПК «СИНТЕЛ», Россия</w:t>
            </w:r>
          </w:p>
          <w:p w14:paraId="15CEA279" w14:textId="03608818" w:rsidR="00674FC1" w:rsidRDefault="00674FC1" w:rsidP="00674FC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Страна производства: Германия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, Китай</w:t>
            </w:r>
          </w:p>
          <w:p w14:paraId="34D9779D" w14:textId="77777777" w:rsidR="00674FC1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  <w:p w14:paraId="31E4ED6B" w14:textId="77777777" w:rsidR="00024BDC" w:rsidRDefault="00024BDC">
            <w:pPr>
              <w:pStyle w:val="a3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674F245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Стерильный имплантируемый искусственный заменитель поврежденной в результате травмы или заболевания головки бедренной кости с металлической внешней поверхностью. Он присоединяется к оси ножки/стержня или адаптера головки/ножки эндопротеза бедренной кости и сочленяется с эндопротезом вертлужной впадины в качестве составной части тотального эндопротеза тазобедренного сустава или с биполярным компонентом частичного эндопротеза тазобедренного сустава. Изделие может иметь различную форму, от частично до полность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ю сферической (шаровидной); </w:t>
            </w:r>
          </w:p>
          <w:p w14:paraId="3F7F1716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Конус шейки             12/14</w:t>
            </w:r>
          </w:p>
          <w:p w14:paraId="09A56E8D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Материал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Кобальт-хром-молибденовый сплав</w:t>
            </w:r>
          </w:p>
          <w:p w14:paraId="2A8EDC9C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Диаметр,</w:t>
            </w:r>
            <w:r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миллиметр:    28,32, (на выбор заказчика)  *      </w:t>
            </w:r>
          </w:p>
          <w:p w14:paraId="45B207CA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Офсет головки (длина шейки):      в диапазоне от  -4  до +12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</w:r>
          </w:p>
          <w:p w14:paraId="59E1B649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МРТ совместимость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Неважно</w:t>
            </w:r>
          </w:p>
          <w:p w14:paraId="431AE98F" w14:textId="77777777" w:rsidR="00024BDC" w:rsidRDefault="00674FC1">
            <w:pPr>
              <w:pStyle w:val="a3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GB"/>
              </w:rPr>
              <w:t>Дополнительные характеристики: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GB"/>
              </w:rPr>
              <w:t>стерильная индивидуальная упаковка</w:t>
            </w:r>
          </w:p>
          <w:p w14:paraId="7A7EE105" w14:textId="77777777" w:rsidR="00024BDC" w:rsidRDefault="00024BDC">
            <w:pPr>
              <w:pStyle w:val="a3"/>
              <w:rPr>
                <w:rFonts w:ascii="Times New Roman" w:eastAsia="Calibri" w:hAnsi="Times New Roman" w:cs="Times New Roman"/>
                <w:color w:val="000000"/>
                <w:kern w:val="1"/>
                <w:sz w:val="20"/>
                <w:szCs w:val="20"/>
              </w:rPr>
            </w:pPr>
          </w:p>
        </w:tc>
      </w:tr>
    </w:tbl>
    <w:p w14:paraId="33D4A8B8" w14:textId="77777777" w:rsidR="00024BDC" w:rsidRPr="00674FC1" w:rsidRDefault="00024BDC"/>
    <w:p w14:paraId="00595BA9" w14:textId="77777777" w:rsidR="00024BDC" w:rsidRDefault="00024BDC"/>
    <w:sectPr w:rsidR="00024B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DC"/>
    <w:rsid w:val="00024BDC"/>
    <w:rsid w:val="00674FC1"/>
    <w:rsid w:val="00AB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0C45E"/>
  <w15:chartTrackingRefBased/>
  <w15:docId w15:val="{04E0FCF8-1E9E-4837-99AD-6F334BC3D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Pr>
      <w:rFonts w:ascii="Arial" w:eastAsia="Times New Roman" w:hAnsi="Arial" w:cs="Arial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Наприенко Евгений</dc:creator>
  <cp:keywords/>
  <dc:description/>
  <cp:lastModifiedBy>MIA</cp:lastModifiedBy>
  <cp:revision>8</cp:revision>
  <dcterms:created xsi:type="dcterms:W3CDTF">2024-01-29T09:13:00Z</dcterms:created>
  <dcterms:modified xsi:type="dcterms:W3CDTF">2025-12-04T06:34:00Z</dcterms:modified>
</cp:coreProperties>
</file>